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64" w:rsidRPr="0035087E" w:rsidRDefault="00C87564" w:rsidP="00C87564">
      <w:pPr>
        <w:spacing w:line="580" w:lineRule="exact"/>
        <w:jc w:val="center"/>
        <w:rPr>
          <w:rFonts w:ascii="方正小标宋简体" w:eastAsia="方正小标宋简体" w:hAnsi="仿宋"/>
          <w:bCs/>
          <w:sz w:val="44"/>
          <w:szCs w:val="44"/>
        </w:rPr>
      </w:pPr>
      <w:r w:rsidRPr="0035087E">
        <w:rPr>
          <w:rFonts w:ascii="方正小标宋简体" w:eastAsia="方正小标宋简体" w:hAnsi="仿宋" w:hint="eastAsia"/>
          <w:bCs/>
          <w:sz w:val="44"/>
          <w:szCs w:val="44"/>
        </w:rPr>
        <w:t>浙江省高等学校学术不端行为</w:t>
      </w:r>
    </w:p>
    <w:p w:rsidR="00C87564" w:rsidRPr="0035087E" w:rsidRDefault="00C87564" w:rsidP="00C87564">
      <w:pPr>
        <w:spacing w:line="580" w:lineRule="exact"/>
        <w:jc w:val="center"/>
        <w:rPr>
          <w:rFonts w:ascii="方正小标宋简体" w:eastAsia="方正小标宋简体" w:hAnsi="仿宋"/>
          <w:bCs/>
          <w:sz w:val="44"/>
          <w:szCs w:val="44"/>
        </w:rPr>
      </w:pPr>
      <w:r w:rsidRPr="0035087E">
        <w:rPr>
          <w:rFonts w:ascii="方正小标宋简体" w:eastAsia="方正小标宋简体" w:hAnsi="仿宋" w:hint="eastAsia"/>
          <w:bCs/>
          <w:sz w:val="44"/>
          <w:szCs w:val="44"/>
        </w:rPr>
        <w:t>调查处理规程</w:t>
      </w:r>
    </w:p>
    <w:p w:rsidR="00C87564" w:rsidRDefault="00C87564" w:rsidP="00C87564">
      <w:pPr>
        <w:spacing w:line="580" w:lineRule="exact"/>
        <w:jc w:val="center"/>
        <w:rPr>
          <w:rFonts w:ascii="仿宋" w:eastAsia="仿宋" w:hAnsi="仿宋"/>
          <w:sz w:val="32"/>
          <w:szCs w:val="32"/>
        </w:rPr>
      </w:pP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第一条</w:t>
      </w:r>
      <w:r w:rsidRPr="0035087E">
        <w:rPr>
          <w:rFonts w:eastAsia="仿宋_GB2312"/>
          <w:sz w:val="32"/>
          <w:szCs w:val="32"/>
        </w:rPr>
        <w:t xml:space="preserve">  </w:t>
      </w:r>
      <w:r w:rsidRPr="0035087E">
        <w:rPr>
          <w:rFonts w:eastAsia="仿宋_GB2312"/>
          <w:color w:val="141414"/>
          <w:kern w:val="0"/>
          <w:sz w:val="32"/>
          <w:szCs w:val="32"/>
        </w:rPr>
        <w:t>根据《教育部关于严肃处理高等学校学术不端行为的通知》、《教育部关于切实加强和改进高等学校学风建设的实施意见》</w:t>
      </w:r>
      <w:r w:rsidRPr="0035087E">
        <w:rPr>
          <w:rFonts w:eastAsia="仿宋_GB2312"/>
          <w:sz w:val="32"/>
          <w:szCs w:val="32"/>
        </w:rPr>
        <w:t>等文件精神以及《高等学校科学技术学术规范指南》、《高等学校哲学社会科学研究学术规范》要求，制定本规程。</w:t>
      </w:r>
    </w:p>
    <w:p w:rsidR="00C87564" w:rsidRPr="0035087E" w:rsidRDefault="00C87564" w:rsidP="00C87564">
      <w:pPr>
        <w:spacing w:line="580" w:lineRule="exact"/>
        <w:ind w:firstLineChars="198" w:firstLine="634"/>
        <w:rPr>
          <w:rFonts w:eastAsia="仿宋_GB2312"/>
          <w:sz w:val="32"/>
          <w:szCs w:val="32"/>
        </w:rPr>
      </w:pPr>
      <w:r w:rsidRPr="0035087E">
        <w:rPr>
          <w:rFonts w:eastAsia="仿宋_GB2312"/>
          <w:sz w:val="32"/>
          <w:szCs w:val="32"/>
        </w:rPr>
        <w:t>第二条</w:t>
      </w:r>
      <w:r w:rsidRPr="0035087E">
        <w:rPr>
          <w:rFonts w:eastAsia="仿宋_GB2312"/>
          <w:b/>
          <w:sz w:val="32"/>
          <w:szCs w:val="32"/>
        </w:rPr>
        <w:t xml:space="preserve">  </w:t>
      </w:r>
      <w:r w:rsidRPr="0035087E">
        <w:rPr>
          <w:rFonts w:eastAsia="仿宋_GB2312"/>
          <w:sz w:val="32"/>
          <w:szCs w:val="32"/>
        </w:rPr>
        <w:t>本规程适用于全省普通高等学校（</w:t>
      </w:r>
      <w:proofErr w:type="gramStart"/>
      <w:r w:rsidRPr="0035087E">
        <w:rPr>
          <w:rFonts w:eastAsia="仿宋_GB2312"/>
          <w:sz w:val="32"/>
          <w:szCs w:val="32"/>
        </w:rPr>
        <w:t>含独立</w:t>
      </w:r>
      <w:proofErr w:type="gramEnd"/>
      <w:r w:rsidRPr="0035087E">
        <w:rPr>
          <w:rFonts w:eastAsia="仿宋_GB2312"/>
          <w:sz w:val="32"/>
          <w:szCs w:val="32"/>
        </w:rPr>
        <w:t>学院及筹建院校）、独立设置的成人高等学校。</w:t>
      </w:r>
    </w:p>
    <w:p w:rsidR="00C87564" w:rsidRPr="0035087E" w:rsidRDefault="00C87564" w:rsidP="00C87564">
      <w:pPr>
        <w:widowControl/>
        <w:spacing w:line="580" w:lineRule="exact"/>
        <w:ind w:firstLineChars="198" w:firstLine="634"/>
        <w:jc w:val="left"/>
        <w:rPr>
          <w:rFonts w:eastAsia="仿宋_GB2312"/>
          <w:sz w:val="32"/>
          <w:szCs w:val="32"/>
        </w:rPr>
      </w:pPr>
      <w:r w:rsidRPr="0035087E">
        <w:rPr>
          <w:rFonts w:eastAsia="仿宋_GB2312"/>
          <w:kern w:val="0"/>
          <w:sz w:val="32"/>
          <w:szCs w:val="32"/>
        </w:rPr>
        <w:t>第三条</w:t>
      </w:r>
      <w:r w:rsidRPr="0035087E">
        <w:rPr>
          <w:rFonts w:eastAsia="仿宋_GB2312"/>
          <w:kern w:val="0"/>
          <w:sz w:val="32"/>
          <w:szCs w:val="32"/>
        </w:rPr>
        <w:t xml:space="preserve">  </w:t>
      </w:r>
      <w:r w:rsidRPr="0035087E">
        <w:rPr>
          <w:rFonts w:eastAsia="仿宋_GB2312"/>
          <w:sz w:val="32"/>
          <w:szCs w:val="32"/>
        </w:rPr>
        <w:t>学术不端行为的处理，要以事实为依据，以法规为准绳，做到事实清楚、证据充分、程序规范、处理适当，同时要处理与教育相结合，标本兼治，推进学术道德和学术规范建设。</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第四条</w:t>
      </w:r>
      <w:r w:rsidRPr="0035087E">
        <w:rPr>
          <w:rFonts w:eastAsia="仿宋_GB2312"/>
          <w:sz w:val="32"/>
          <w:szCs w:val="32"/>
        </w:rPr>
        <w:t xml:space="preserve">  </w:t>
      </w:r>
      <w:r w:rsidRPr="0035087E">
        <w:rPr>
          <w:rFonts w:eastAsia="仿宋_GB2312"/>
          <w:sz w:val="32"/>
          <w:szCs w:val="32"/>
        </w:rPr>
        <w:t>本规程所称学术不端行为，是指在科学研究和学术活动中的下列行为：</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（一）抄袭、剽窃或侵吞他人学术成果；</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（二）伪造、篡改文献和数据，伪造注释；</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（三）在项目申请、成果申报、求职和提职中，伪造、篡改学术经历、学术能力、学术成果；</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（四）未参加创作，在他人学术成果上署名；</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（五）未经他人许可，不当使用他人署名；</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（六）违反正当程序或者放弃学术标准，进行不当学术评价，</w:t>
      </w:r>
      <w:r w:rsidRPr="0035087E">
        <w:rPr>
          <w:rFonts w:eastAsia="仿宋_GB2312"/>
          <w:sz w:val="32"/>
          <w:szCs w:val="32"/>
        </w:rPr>
        <w:lastRenderedPageBreak/>
        <w:t>甚至虚假评价；</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（七）对学术批评者进行压制、打击或者报复；</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（八）论文或论著一稿多投或重复发表；</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（九）采用不正当手段干扰和妨碍他人研究活动；</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（十）其他学术不端行为。</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第五条</w:t>
      </w:r>
      <w:r w:rsidRPr="0035087E">
        <w:rPr>
          <w:rFonts w:eastAsia="仿宋_GB2312"/>
          <w:b/>
          <w:sz w:val="32"/>
          <w:szCs w:val="32"/>
        </w:rPr>
        <w:t xml:space="preserve">  </w:t>
      </w:r>
      <w:r w:rsidRPr="0035087E">
        <w:rPr>
          <w:rFonts w:eastAsia="仿宋_GB2312"/>
          <w:sz w:val="32"/>
          <w:szCs w:val="32"/>
        </w:rPr>
        <w:t>省教育厅成立浙江省高等学校学风建设工作领导小组（以下简称省学风建设领导小组），负责指导全省高校学风建设工作。省学风建设领导小组设立办公室，负责处理相关的日常工作。</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各高校要建立相应的工作机构和工作机制，负责本校学风建设和学术不端行为查处工作。</w:t>
      </w:r>
      <w:bookmarkStart w:id="0" w:name="_GoBack"/>
      <w:bookmarkEnd w:id="0"/>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第六条</w:t>
      </w:r>
      <w:r w:rsidRPr="0035087E">
        <w:rPr>
          <w:rFonts w:eastAsia="仿宋_GB2312"/>
          <w:sz w:val="32"/>
          <w:szCs w:val="32"/>
        </w:rPr>
        <w:t xml:space="preserve">  </w:t>
      </w:r>
      <w:r w:rsidRPr="0035087E">
        <w:rPr>
          <w:rFonts w:eastAsia="仿宋_GB2312"/>
          <w:sz w:val="32"/>
          <w:szCs w:val="32"/>
        </w:rPr>
        <w:t>高等学校应当依据国家法律法规、国家部委有关规定以及本规程要求，结合学校实际，制定本校学术不端行为调查处理规程和举报调查处理的责任追究制度，并设立和公布学术不端举报电话和电子邮箱。</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第七条</w:t>
      </w:r>
      <w:r w:rsidRPr="0035087E">
        <w:rPr>
          <w:rFonts w:eastAsia="仿宋_GB2312"/>
          <w:sz w:val="32"/>
          <w:szCs w:val="32"/>
        </w:rPr>
        <w:t xml:space="preserve">  </w:t>
      </w:r>
      <w:r>
        <w:rPr>
          <w:rFonts w:eastAsia="仿宋_GB2312" w:hint="eastAsia"/>
          <w:sz w:val="32"/>
          <w:szCs w:val="32"/>
        </w:rPr>
        <w:t>学</w:t>
      </w:r>
      <w:r w:rsidRPr="0035087E">
        <w:rPr>
          <w:rFonts w:eastAsia="仿宋_GB2312"/>
          <w:sz w:val="32"/>
          <w:szCs w:val="32"/>
        </w:rPr>
        <w:t>校学风建设管理机构对收到的有关学术不端行为的举报材料要及时进行登记，件件有落实，对于实名举报件，要件</w:t>
      </w:r>
      <w:proofErr w:type="gramStart"/>
      <w:r w:rsidRPr="0035087E">
        <w:rPr>
          <w:rFonts w:eastAsia="仿宋_GB2312"/>
          <w:sz w:val="32"/>
          <w:szCs w:val="32"/>
        </w:rPr>
        <w:t>件</w:t>
      </w:r>
      <w:proofErr w:type="gramEnd"/>
      <w:r w:rsidRPr="0035087E">
        <w:rPr>
          <w:rFonts w:eastAsia="仿宋_GB2312"/>
          <w:sz w:val="32"/>
          <w:szCs w:val="32"/>
        </w:rPr>
        <w:t>有回音。</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第八条</w:t>
      </w:r>
      <w:r w:rsidRPr="0035087E">
        <w:rPr>
          <w:rFonts w:eastAsia="仿宋_GB2312"/>
          <w:b/>
          <w:sz w:val="32"/>
          <w:szCs w:val="32"/>
        </w:rPr>
        <w:t xml:space="preserve"> </w:t>
      </w:r>
      <w:r w:rsidRPr="0035087E">
        <w:rPr>
          <w:rFonts w:eastAsia="仿宋_GB2312"/>
          <w:sz w:val="32"/>
          <w:szCs w:val="32"/>
        </w:rPr>
        <w:t xml:space="preserve"> </w:t>
      </w:r>
      <w:r w:rsidRPr="0035087E">
        <w:rPr>
          <w:rFonts w:eastAsia="仿宋_GB2312"/>
          <w:sz w:val="32"/>
          <w:szCs w:val="32"/>
        </w:rPr>
        <w:t>除了信息零碎、确实无法实施调查的举报件或无新增信息的重复举报件外，学校学风建设管理机构应当及时对举报的情况组织调查；必要时，可以举行听证。调查结束后，应形成调查报告，并提出处理建议。</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lastRenderedPageBreak/>
        <w:t>第九条</w:t>
      </w:r>
      <w:r w:rsidRPr="0035087E">
        <w:rPr>
          <w:rFonts w:eastAsia="仿宋_GB2312"/>
          <w:sz w:val="32"/>
          <w:szCs w:val="32"/>
        </w:rPr>
        <w:t xml:space="preserve">  </w:t>
      </w:r>
      <w:r w:rsidRPr="0035087E">
        <w:rPr>
          <w:rFonts w:eastAsia="仿宋_GB2312"/>
          <w:sz w:val="32"/>
          <w:szCs w:val="32"/>
        </w:rPr>
        <w:t>在学术不端行为调查处理中，调查组成人员有下列情形之一的，应当回避：本人是被举报人；与被举报人有直系亲属关系、直接师生关系；其他应当回避的情形。</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第十条</w:t>
      </w:r>
      <w:r w:rsidRPr="0035087E">
        <w:rPr>
          <w:rFonts w:eastAsia="仿宋_GB2312"/>
          <w:sz w:val="32"/>
          <w:szCs w:val="32"/>
        </w:rPr>
        <w:t xml:space="preserve">  </w:t>
      </w:r>
      <w:r w:rsidRPr="0035087E">
        <w:rPr>
          <w:rFonts w:eastAsia="仿宋_GB2312"/>
          <w:sz w:val="32"/>
          <w:szCs w:val="32"/>
        </w:rPr>
        <w:t>高等学校应当依照有关法律法规和其他相关规定，对</w:t>
      </w:r>
      <w:r>
        <w:rPr>
          <w:rFonts w:eastAsia="仿宋_GB2312" w:hint="eastAsia"/>
          <w:sz w:val="32"/>
          <w:szCs w:val="32"/>
        </w:rPr>
        <w:t>学</w:t>
      </w:r>
      <w:r w:rsidRPr="0035087E">
        <w:rPr>
          <w:rFonts w:eastAsia="仿宋_GB2312"/>
          <w:sz w:val="32"/>
          <w:szCs w:val="32"/>
        </w:rPr>
        <w:t>校学风管理机构的调查情况及处理建议，及时进行研究并</w:t>
      </w:r>
      <w:proofErr w:type="gramStart"/>
      <w:r w:rsidRPr="0035087E">
        <w:rPr>
          <w:rFonts w:eastAsia="仿宋_GB2312"/>
          <w:sz w:val="32"/>
          <w:szCs w:val="32"/>
        </w:rPr>
        <w:t>作出</w:t>
      </w:r>
      <w:proofErr w:type="gramEnd"/>
      <w:r w:rsidRPr="0035087E">
        <w:rPr>
          <w:rFonts w:eastAsia="仿宋_GB2312"/>
          <w:sz w:val="32"/>
          <w:szCs w:val="32"/>
        </w:rPr>
        <w:t>处理，处理决定应及时书面通知被举报人；依照有关规定应当由有关机关给予党纪政纪、组织等处理的，应及时提请有关机关处理；违反行政法律规范的，由相关的行政机关给予行政处罚；构成犯罪的，移送司法机关依法追究刑事责任。</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第十一条</w:t>
      </w:r>
      <w:r w:rsidRPr="0035087E">
        <w:rPr>
          <w:rFonts w:eastAsia="仿宋_GB2312"/>
          <w:sz w:val="32"/>
          <w:szCs w:val="32"/>
        </w:rPr>
        <w:t xml:space="preserve">  </w:t>
      </w:r>
      <w:r w:rsidRPr="0035087E">
        <w:rPr>
          <w:rFonts w:eastAsia="仿宋_GB2312"/>
          <w:sz w:val="32"/>
          <w:szCs w:val="32"/>
        </w:rPr>
        <w:t>被举报人对处理决定有异议的，可以在收到处理决定之日起</w:t>
      </w:r>
      <w:r w:rsidRPr="0035087E">
        <w:rPr>
          <w:rFonts w:eastAsia="仿宋_GB2312"/>
          <w:sz w:val="32"/>
          <w:szCs w:val="32"/>
        </w:rPr>
        <w:t>5</w:t>
      </w:r>
      <w:r w:rsidRPr="0035087E">
        <w:rPr>
          <w:rFonts w:eastAsia="仿宋_GB2312"/>
          <w:sz w:val="32"/>
          <w:szCs w:val="32"/>
        </w:rPr>
        <w:t>个工作日内向学校提出书面申诉。</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对被举报人提出的申诉，学校应当组织复查，必要时可以聘请校外专家组成不少于</w:t>
      </w:r>
      <w:r w:rsidRPr="0035087E">
        <w:rPr>
          <w:rFonts w:eastAsia="仿宋_GB2312"/>
          <w:sz w:val="32"/>
          <w:szCs w:val="32"/>
        </w:rPr>
        <w:t>5</w:t>
      </w:r>
      <w:r w:rsidRPr="0035087E">
        <w:rPr>
          <w:rFonts w:eastAsia="仿宋_GB2312"/>
          <w:sz w:val="32"/>
          <w:szCs w:val="32"/>
        </w:rPr>
        <w:t>人的专家组对异议内容进行调查认定，并及时</w:t>
      </w:r>
      <w:proofErr w:type="gramStart"/>
      <w:r w:rsidRPr="0035087E">
        <w:rPr>
          <w:rFonts w:eastAsia="仿宋_GB2312"/>
          <w:sz w:val="32"/>
          <w:szCs w:val="32"/>
        </w:rPr>
        <w:t>作出</w:t>
      </w:r>
      <w:proofErr w:type="gramEnd"/>
      <w:r w:rsidRPr="0035087E">
        <w:rPr>
          <w:rFonts w:eastAsia="仿宋_GB2312"/>
          <w:sz w:val="32"/>
          <w:szCs w:val="32"/>
        </w:rPr>
        <w:t>复查结论，告知被举报人。</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第十二条</w:t>
      </w:r>
      <w:r w:rsidRPr="0035087E">
        <w:rPr>
          <w:rFonts w:eastAsia="仿宋_GB2312"/>
          <w:b/>
          <w:sz w:val="32"/>
          <w:szCs w:val="32"/>
        </w:rPr>
        <w:t xml:space="preserve"> </w:t>
      </w:r>
      <w:r w:rsidRPr="0035087E">
        <w:rPr>
          <w:rFonts w:eastAsia="仿宋_GB2312"/>
          <w:sz w:val="32"/>
          <w:szCs w:val="32"/>
        </w:rPr>
        <w:t xml:space="preserve"> </w:t>
      </w:r>
      <w:r w:rsidRPr="0035087E">
        <w:rPr>
          <w:rFonts w:eastAsia="仿宋_GB2312"/>
          <w:sz w:val="32"/>
          <w:szCs w:val="32"/>
        </w:rPr>
        <w:t>被举报人对学校复查结果有异议的，可以在接到复查决定之日起</w:t>
      </w:r>
      <w:r w:rsidRPr="0035087E">
        <w:rPr>
          <w:rFonts w:eastAsia="仿宋_GB2312"/>
          <w:sz w:val="32"/>
          <w:szCs w:val="32"/>
        </w:rPr>
        <w:t>15</w:t>
      </w:r>
      <w:r w:rsidRPr="0035087E">
        <w:rPr>
          <w:rFonts w:eastAsia="仿宋_GB2312"/>
          <w:sz w:val="32"/>
          <w:szCs w:val="32"/>
        </w:rPr>
        <w:t>个工作日内向省学风建设领导小组办公室提出申诉。</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第十三条</w:t>
      </w:r>
      <w:r w:rsidRPr="0035087E">
        <w:rPr>
          <w:rFonts w:eastAsia="仿宋_GB2312"/>
          <w:sz w:val="32"/>
          <w:szCs w:val="32"/>
        </w:rPr>
        <w:t xml:space="preserve">  </w:t>
      </w:r>
      <w:r w:rsidRPr="0035087E">
        <w:rPr>
          <w:rFonts w:eastAsia="仿宋_GB2312"/>
          <w:sz w:val="32"/>
          <w:szCs w:val="32"/>
        </w:rPr>
        <w:t>在调查处理过程中，调查人员存在失职、渎职行为，造成较大影响或后果的，应对相关人员予以追责，并在一定范围内进行通报。</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第十四条</w:t>
      </w:r>
      <w:r w:rsidRPr="0035087E">
        <w:rPr>
          <w:rFonts w:eastAsia="仿宋_GB2312"/>
          <w:b/>
          <w:sz w:val="32"/>
          <w:szCs w:val="32"/>
        </w:rPr>
        <w:t xml:space="preserve"> </w:t>
      </w:r>
      <w:r w:rsidRPr="0035087E">
        <w:rPr>
          <w:rFonts w:eastAsia="仿宋_GB2312"/>
          <w:sz w:val="32"/>
          <w:szCs w:val="32"/>
        </w:rPr>
        <w:t xml:space="preserve"> </w:t>
      </w:r>
      <w:r w:rsidRPr="0035087E">
        <w:rPr>
          <w:rFonts w:eastAsia="仿宋_GB2312"/>
          <w:sz w:val="32"/>
          <w:szCs w:val="32"/>
        </w:rPr>
        <w:t>打击报复举报人，或者捏造歪曲事实、以不实举报诬告陷害他人的，学校视情节轻重程度，给予批评教育或者按</w:t>
      </w:r>
      <w:r w:rsidRPr="0035087E">
        <w:rPr>
          <w:rFonts w:eastAsia="仿宋_GB2312"/>
          <w:sz w:val="32"/>
          <w:szCs w:val="32"/>
        </w:rPr>
        <w:lastRenderedPageBreak/>
        <w:t>有关规定给予行政处分；构成违反治安管理规定行为的，移送公安机关依法给予治安管理处罚；构成犯罪的，移送司法机关依法追究刑事责任。</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第十五条</w:t>
      </w:r>
      <w:r w:rsidRPr="0035087E">
        <w:rPr>
          <w:rFonts w:eastAsia="仿宋_GB2312"/>
          <w:b/>
          <w:sz w:val="32"/>
          <w:szCs w:val="32"/>
        </w:rPr>
        <w:t xml:space="preserve">  </w:t>
      </w:r>
      <w:r w:rsidRPr="0035087E">
        <w:rPr>
          <w:rFonts w:eastAsia="仿宋_GB2312"/>
          <w:sz w:val="32"/>
          <w:szCs w:val="32"/>
        </w:rPr>
        <w:t>高等学校对上级部门要求查办、其他单位移送查办或者通过其他途径发现的学术不端行为，应依照本规程规定的程序认真调查处理。</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第十六条</w:t>
      </w:r>
      <w:r w:rsidRPr="0035087E">
        <w:rPr>
          <w:rFonts w:eastAsia="仿宋_GB2312"/>
          <w:sz w:val="32"/>
          <w:szCs w:val="32"/>
        </w:rPr>
        <w:t xml:space="preserve">  </w:t>
      </w:r>
      <w:r w:rsidRPr="0035087E">
        <w:rPr>
          <w:rFonts w:eastAsia="仿宋_GB2312"/>
          <w:sz w:val="32"/>
          <w:szCs w:val="32"/>
        </w:rPr>
        <w:t>对涉及高等学校党政主要负责人或者社会影响较大的举报件，省学风建设领导小组可责成相关高等学校按照本规程调查处理，必要时，也可直接组织调查处理。</w:t>
      </w:r>
    </w:p>
    <w:p w:rsidR="00C87564" w:rsidRPr="0035087E" w:rsidRDefault="00C87564" w:rsidP="00C87564">
      <w:pPr>
        <w:spacing w:line="580" w:lineRule="exact"/>
        <w:ind w:firstLineChars="200" w:firstLine="640"/>
        <w:rPr>
          <w:rFonts w:eastAsia="仿宋_GB2312"/>
          <w:sz w:val="32"/>
          <w:szCs w:val="32"/>
        </w:rPr>
      </w:pPr>
      <w:r w:rsidRPr="0035087E">
        <w:rPr>
          <w:rFonts w:eastAsia="仿宋_GB2312"/>
          <w:sz w:val="32"/>
          <w:szCs w:val="32"/>
        </w:rPr>
        <w:t>第十七条</w:t>
      </w:r>
      <w:r w:rsidRPr="0035087E">
        <w:rPr>
          <w:rFonts w:eastAsia="仿宋_GB2312"/>
          <w:sz w:val="32"/>
          <w:szCs w:val="32"/>
        </w:rPr>
        <w:t xml:space="preserve">  </w:t>
      </w:r>
      <w:r w:rsidRPr="0035087E">
        <w:rPr>
          <w:rFonts w:eastAsia="仿宋_GB2312"/>
          <w:sz w:val="32"/>
          <w:szCs w:val="32"/>
        </w:rPr>
        <w:t>本规程由浙江省教育厅负责解释。</w:t>
      </w:r>
    </w:p>
    <w:p w:rsidR="00741709" w:rsidRPr="009A7D5C" w:rsidRDefault="00C87564" w:rsidP="00C87564">
      <w:r w:rsidRPr="0035087E">
        <w:rPr>
          <w:rFonts w:eastAsia="仿宋_GB2312"/>
          <w:sz w:val="32"/>
          <w:szCs w:val="32"/>
        </w:rPr>
        <w:t>第十八条</w:t>
      </w:r>
      <w:r w:rsidRPr="0035087E">
        <w:rPr>
          <w:rFonts w:eastAsia="仿宋_GB2312"/>
          <w:b/>
          <w:sz w:val="32"/>
          <w:szCs w:val="32"/>
        </w:rPr>
        <w:t xml:space="preserve"> </w:t>
      </w:r>
      <w:r w:rsidRPr="0035087E">
        <w:rPr>
          <w:rFonts w:eastAsia="仿宋_GB2312"/>
          <w:sz w:val="32"/>
          <w:szCs w:val="32"/>
        </w:rPr>
        <w:t xml:space="preserve"> </w:t>
      </w:r>
      <w:r w:rsidRPr="0035087E">
        <w:rPr>
          <w:rFonts w:eastAsia="仿宋_GB2312"/>
          <w:sz w:val="32"/>
          <w:szCs w:val="32"/>
        </w:rPr>
        <w:t>本规程自</w:t>
      </w:r>
      <w:r>
        <w:rPr>
          <w:rFonts w:eastAsia="仿宋_GB2312" w:hint="eastAsia"/>
          <w:sz w:val="32"/>
          <w:szCs w:val="32"/>
        </w:rPr>
        <w:t>2014</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sidRPr="00E86905">
        <w:rPr>
          <w:rFonts w:eastAsia="仿宋_GB2312" w:hint="eastAsia"/>
          <w:sz w:val="32"/>
          <w:szCs w:val="32"/>
        </w:rPr>
        <w:t>开始</w:t>
      </w:r>
      <w:r w:rsidRPr="0035087E">
        <w:rPr>
          <w:rFonts w:eastAsia="仿宋_GB2312"/>
          <w:sz w:val="32"/>
          <w:szCs w:val="32"/>
        </w:rPr>
        <w:t>施行。</w:t>
      </w:r>
    </w:p>
    <w:sectPr w:rsidR="00741709" w:rsidRPr="009A7D5C" w:rsidSect="00E410D0">
      <w:pgSz w:w="11906" w:h="16838"/>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EB" w:rsidRDefault="009332EB" w:rsidP="00F37DD4">
      <w:r>
        <w:separator/>
      </w:r>
    </w:p>
  </w:endnote>
  <w:endnote w:type="continuationSeparator" w:id="0">
    <w:p w:rsidR="009332EB" w:rsidRDefault="009332EB" w:rsidP="00F3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EB" w:rsidRDefault="009332EB" w:rsidP="00F37DD4">
      <w:r>
        <w:separator/>
      </w:r>
    </w:p>
  </w:footnote>
  <w:footnote w:type="continuationSeparator" w:id="0">
    <w:p w:rsidR="009332EB" w:rsidRDefault="009332EB" w:rsidP="00F3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A05"/>
    <w:multiLevelType w:val="hybridMultilevel"/>
    <w:tmpl w:val="23B8A080"/>
    <w:lvl w:ilvl="0" w:tplc="64600D72">
      <w:start w:val="1"/>
      <w:numFmt w:val="decimal"/>
      <w:suff w:val="space"/>
      <w:lvlText w:val="%1."/>
      <w:lvlJc w:val="left"/>
      <w:pPr>
        <w:ind w:left="0" w:firstLine="62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5FE09C5"/>
    <w:multiLevelType w:val="hybridMultilevel"/>
    <w:tmpl w:val="65643FB4"/>
    <w:lvl w:ilvl="0" w:tplc="461AC1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22E89"/>
    <w:rsid w:val="00081323"/>
    <w:rsid w:val="000B5264"/>
    <w:rsid w:val="000C06CC"/>
    <w:rsid w:val="000D2F76"/>
    <w:rsid w:val="000F008D"/>
    <w:rsid w:val="000F69C3"/>
    <w:rsid w:val="00107DCC"/>
    <w:rsid w:val="00130D1A"/>
    <w:rsid w:val="001C646A"/>
    <w:rsid w:val="001D3C42"/>
    <w:rsid w:val="001D479A"/>
    <w:rsid w:val="0022176D"/>
    <w:rsid w:val="0024448E"/>
    <w:rsid w:val="002D2939"/>
    <w:rsid w:val="0030719A"/>
    <w:rsid w:val="00325889"/>
    <w:rsid w:val="003315B1"/>
    <w:rsid w:val="003F1A06"/>
    <w:rsid w:val="00420965"/>
    <w:rsid w:val="00436575"/>
    <w:rsid w:val="00447C24"/>
    <w:rsid w:val="0045011F"/>
    <w:rsid w:val="004F1FEE"/>
    <w:rsid w:val="0050796D"/>
    <w:rsid w:val="00536B9D"/>
    <w:rsid w:val="00565E92"/>
    <w:rsid w:val="005C1390"/>
    <w:rsid w:val="005C7E83"/>
    <w:rsid w:val="005D5974"/>
    <w:rsid w:val="00637C11"/>
    <w:rsid w:val="00655BF6"/>
    <w:rsid w:val="006A7EE7"/>
    <w:rsid w:val="006D6C77"/>
    <w:rsid w:val="00712FA8"/>
    <w:rsid w:val="00716CC8"/>
    <w:rsid w:val="00741709"/>
    <w:rsid w:val="00865E47"/>
    <w:rsid w:val="008825D8"/>
    <w:rsid w:val="008A2973"/>
    <w:rsid w:val="008A5EB5"/>
    <w:rsid w:val="008F5AB7"/>
    <w:rsid w:val="008F667C"/>
    <w:rsid w:val="00927895"/>
    <w:rsid w:val="009332EB"/>
    <w:rsid w:val="00967727"/>
    <w:rsid w:val="009A7D5C"/>
    <w:rsid w:val="00A67F4F"/>
    <w:rsid w:val="00A862FC"/>
    <w:rsid w:val="00B02842"/>
    <w:rsid w:val="00B40450"/>
    <w:rsid w:val="00B53AAA"/>
    <w:rsid w:val="00B673D8"/>
    <w:rsid w:val="00B97ED4"/>
    <w:rsid w:val="00C71E26"/>
    <w:rsid w:val="00C87564"/>
    <w:rsid w:val="00CA48D9"/>
    <w:rsid w:val="00CC6133"/>
    <w:rsid w:val="00D43575"/>
    <w:rsid w:val="00D56F72"/>
    <w:rsid w:val="00D61F6A"/>
    <w:rsid w:val="00D6307A"/>
    <w:rsid w:val="00D74A51"/>
    <w:rsid w:val="00D8223B"/>
    <w:rsid w:val="00DB4799"/>
    <w:rsid w:val="00DC12F0"/>
    <w:rsid w:val="00DE2B93"/>
    <w:rsid w:val="00DE2F28"/>
    <w:rsid w:val="00E316F4"/>
    <w:rsid w:val="00E3746A"/>
    <w:rsid w:val="00E410D0"/>
    <w:rsid w:val="00E743E3"/>
    <w:rsid w:val="00EC01A2"/>
    <w:rsid w:val="00EC27CF"/>
    <w:rsid w:val="00ED34BD"/>
    <w:rsid w:val="00EE2AB8"/>
    <w:rsid w:val="00EF64EE"/>
    <w:rsid w:val="00F22DAF"/>
    <w:rsid w:val="00F37DD4"/>
    <w:rsid w:val="00F51BD2"/>
    <w:rsid w:val="00F53C7E"/>
    <w:rsid w:val="00FE53BF"/>
    <w:rsid w:val="00FF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050AA"/>
  <w15:chartTrackingRefBased/>
  <w15:docId w15:val="{951E5C66-276C-40E3-B379-B46DEA6B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7DD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37DD4"/>
    <w:rPr>
      <w:kern w:val="2"/>
      <w:sz w:val="18"/>
      <w:szCs w:val="18"/>
    </w:rPr>
  </w:style>
  <w:style w:type="paragraph" w:styleId="a5">
    <w:name w:val="footer"/>
    <w:basedOn w:val="a"/>
    <w:link w:val="a6"/>
    <w:unhideWhenUsed/>
    <w:rsid w:val="00F37DD4"/>
    <w:pPr>
      <w:tabs>
        <w:tab w:val="center" w:pos="4153"/>
        <w:tab w:val="right" w:pos="8306"/>
      </w:tabs>
      <w:snapToGrid w:val="0"/>
      <w:jc w:val="left"/>
    </w:pPr>
    <w:rPr>
      <w:sz w:val="18"/>
      <w:szCs w:val="18"/>
    </w:rPr>
  </w:style>
  <w:style w:type="character" w:customStyle="1" w:styleId="a6">
    <w:name w:val="页脚 字符"/>
    <w:link w:val="a5"/>
    <w:rsid w:val="00F37DD4"/>
    <w:rPr>
      <w:kern w:val="2"/>
      <w:sz w:val="18"/>
      <w:szCs w:val="18"/>
    </w:rPr>
  </w:style>
  <w:style w:type="character" w:customStyle="1" w:styleId="p4">
    <w:name w:val="p4"/>
    <w:rsid w:val="00F37DD4"/>
  </w:style>
  <w:style w:type="paragraph" w:styleId="a7">
    <w:name w:val="Balloon Text"/>
    <w:basedOn w:val="a"/>
    <w:link w:val="a8"/>
    <w:semiHidden/>
    <w:rsid w:val="003F1A06"/>
    <w:rPr>
      <w:sz w:val="18"/>
      <w:szCs w:val="18"/>
    </w:rPr>
  </w:style>
  <w:style w:type="character" w:customStyle="1" w:styleId="a8">
    <w:name w:val="批注框文本 字符"/>
    <w:link w:val="a7"/>
    <w:semiHidden/>
    <w:rsid w:val="003F1A06"/>
    <w:rPr>
      <w:kern w:val="2"/>
      <w:sz w:val="18"/>
      <w:szCs w:val="18"/>
    </w:rPr>
  </w:style>
  <w:style w:type="paragraph" w:styleId="a9">
    <w:name w:val="Document Map"/>
    <w:basedOn w:val="a"/>
    <w:link w:val="aa"/>
    <w:semiHidden/>
    <w:rsid w:val="003F1A06"/>
    <w:pPr>
      <w:shd w:val="clear" w:color="auto" w:fill="000080"/>
    </w:pPr>
  </w:style>
  <w:style w:type="character" w:customStyle="1" w:styleId="aa">
    <w:name w:val="文档结构图 字符"/>
    <w:link w:val="a9"/>
    <w:semiHidden/>
    <w:rsid w:val="003F1A06"/>
    <w:rPr>
      <w:kern w:val="2"/>
      <w:sz w:val="21"/>
      <w:szCs w:val="24"/>
      <w:shd w:val="clear" w:color="auto" w:fill="000080"/>
    </w:rPr>
  </w:style>
  <w:style w:type="table" w:styleId="ab">
    <w:name w:val="Table Grid"/>
    <w:basedOn w:val="a1"/>
    <w:rsid w:val="003F1A0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22176D"/>
    <w:pPr>
      <w:widowControl/>
      <w:spacing w:before="100" w:beforeAutospacing="1" w:after="100" w:afterAutospacing="1"/>
      <w:jc w:val="left"/>
    </w:pPr>
    <w:rPr>
      <w:rFonts w:ascii="宋体" w:hAnsi="宋体" w:cs="宋体"/>
      <w:kern w:val="0"/>
      <w:sz w:val="24"/>
    </w:rPr>
  </w:style>
  <w:style w:type="character" w:styleId="ac">
    <w:name w:val="Hyperlink"/>
    <w:uiPriority w:val="99"/>
    <w:unhideWhenUsed/>
    <w:rsid w:val="00EC0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86979">
      <w:bodyDiv w:val="1"/>
      <w:marLeft w:val="0"/>
      <w:marRight w:val="0"/>
      <w:marTop w:val="0"/>
      <w:marBottom w:val="0"/>
      <w:divBdr>
        <w:top w:val="none" w:sz="0" w:space="0" w:color="auto"/>
        <w:left w:val="none" w:sz="0" w:space="0" w:color="auto"/>
        <w:bottom w:val="none" w:sz="0" w:space="0" w:color="auto"/>
        <w:right w:val="none" w:sz="0" w:space="0" w:color="auto"/>
      </w:divBdr>
      <w:divsChild>
        <w:div w:id="1995572111">
          <w:marLeft w:val="0"/>
          <w:marRight w:val="0"/>
          <w:marTop w:val="0"/>
          <w:marBottom w:val="0"/>
          <w:divBdr>
            <w:top w:val="none" w:sz="0" w:space="0" w:color="auto"/>
            <w:left w:val="none" w:sz="0" w:space="0" w:color="auto"/>
            <w:bottom w:val="none" w:sz="0" w:space="0" w:color="auto"/>
            <w:right w:val="none" w:sz="0" w:space="0" w:color="auto"/>
          </w:divBdr>
          <w:divsChild>
            <w:div w:id="149911303">
              <w:marLeft w:val="0"/>
              <w:marRight w:val="0"/>
              <w:marTop w:val="0"/>
              <w:marBottom w:val="0"/>
              <w:divBdr>
                <w:top w:val="none" w:sz="0" w:space="0" w:color="auto"/>
                <w:left w:val="none" w:sz="0" w:space="0" w:color="auto"/>
                <w:bottom w:val="none" w:sz="0" w:space="0" w:color="auto"/>
                <w:right w:val="none" w:sz="0" w:space="0" w:color="auto"/>
              </w:divBdr>
              <w:divsChild>
                <w:div w:id="505485514">
                  <w:marLeft w:val="0"/>
                  <w:marRight w:val="0"/>
                  <w:marTop w:val="0"/>
                  <w:marBottom w:val="0"/>
                  <w:divBdr>
                    <w:top w:val="none" w:sz="0" w:space="0" w:color="auto"/>
                    <w:left w:val="none" w:sz="0" w:space="0" w:color="auto"/>
                    <w:bottom w:val="none" w:sz="0" w:space="0" w:color="auto"/>
                    <w:right w:val="none" w:sz="0" w:space="0" w:color="auto"/>
                  </w:divBdr>
                  <w:divsChild>
                    <w:div w:id="1584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7926">
      <w:bodyDiv w:val="1"/>
      <w:marLeft w:val="0"/>
      <w:marRight w:val="0"/>
      <w:marTop w:val="0"/>
      <w:marBottom w:val="0"/>
      <w:divBdr>
        <w:top w:val="none" w:sz="0" w:space="0" w:color="auto"/>
        <w:left w:val="none" w:sz="0" w:space="0" w:color="auto"/>
        <w:bottom w:val="none" w:sz="0" w:space="0" w:color="auto"/>
        <w:right w:val="none" w:sz="0" w:space="0" w:color="auto"/>
      </w:divBdr>
      <w:divsChild>
        <w:div w:id="1497649605">
          <w:marLeft w:val="0"/>
          <w:marRight w:val="0"/>
          <w:marTop w:val="0"/>
          <w:marBottom w:val="0"/>
          <w:divBdr>
            <w:top w:val="none" w:sz="0" w:space="0" w:color="auto"/>
            <w:left w:val="none" w:sz="0" w:space="0" w:color="auto"/>
            <w:bottom w:val="none" w:sz="0" w:space="0" w:color="auto"/>
            <w:right w:val="none" w:sz="0" w:space="0" w:color="auto"/>
          </w:divBdr>
          <w:divsChild>
            <w:div w:id="89862783">
              <w:marLeft w:val="0"/>
              <w:marRight w:val="0"/>
              <w:marTop w:val="0"/>
              <w:marBottom w:val="0"/>
              <w:divBdr>
                <w:top w:val="none" w:sz="0" w:space="0" w:color="auto"/>
                <w:left w:val="none" w:sz="0" w:space="0" w:color="auto"/>
                <w:bottom w:val="none" w:sz="0" w:space="0" w:color="auto"/>
                <w:right w:val="none" w:sz="0" w:space="0" w:color="auto"/>
              </w:divBdr>
              <w:divsChild>
                <w:div w:id="215820654">
                  <w:marLeft w:val="0"/>
                  <w:marRight w:val="0"/>
                  <w:marTop w:val="0"/>
                  <w:marBottom w:val="0"/>
                  <w:divBdr>
                    <w:top w:val="none" w:sz="0" w:space="0" w:color="auto"/>
                    <w:left w:val="none" w:sz="0" w:space="0" w:color="auto"/>
                    <w:bottom w:val="none" w:sz="0" w:space="0" w:color="auto"/>
                    <w:right w:val="none" w:sz="0" w:space="0" w:color="auto"/>
                  </w:divBdr>
                  <w:divsChild>
                    <w:div w:id="13375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5341">
      <w:bodyDiv w:val="1"/>
      <w:marLeft w:val="0"/>
      <w:marRight w:val="0"/>
      <w:marTop w:val="0"/>
      <w:marBottom w:val="0"/>
      <w:divBdr>
        <w:top w:val="none" w:sz="0" w:space="0" w:color="auto"/>
        <w:left w:val="none" w:sz="0" w:space="0" w:color="auto"/>
        <w:bottom w:val="none" w:sz="0" w:space="0" w:color="auto"/>
        <w:right w:val="none" w:sz="0" w:space="0" w:color="auto"/>
      </w:divBdr>
      <w:divsChild>
        <w:div w:id="1533691680">
          <w:marLeft w:val="0"/>
          <w:marRight w:val="0"/>
          <w:marTop w:val="0"/>
          <w:marBottom w:val="0"/>
          <w:divBdr>
            <w:top w:val="none" w:sz="0" w:space="0" w:color="auto"/>
            <w:left w:val="none" w:sz="0" w:space="0" w:color="auto"/>
            <w:bottom w:val="none" w:sz="0" w:space="0" w:color="auto"/>
            <w:right w:val="none" w:sz="0" w:space="0" w:color="auto"/>
          </w:divBdr>
          <w:divsChild>
            <w:div w:id="986474599">
              <w:marLeft w:val="0"/>
              <w:marRight w:val="0"/>
              <w:marTop w:val="0"/>
              <w:marBottom w:val="0"/>
              <w:divBdr>
                <w:top w:val="none" w:sz="0" w:space="0" w:color="auto"/>
                <w:left w:val="none" w:sz="0" w:space="0" w:color="auto"/>
                <w:bottom w:val="none" w:sz="0" w:space="0" w:color="auto"/>
                <w:right w:val="none" w:sz="0" w:space="0" w:color="auto"/>
              </w:divBdr>
              <w:divsChild>
                <w:div w:id="1402144493">
                  <w:marLeft w:val="0"/>
                  <w:marRight w:val="0"/>
                  <w:marTop w:val="0"/>
                  <w:marBottom w:val="0"/>
                  <w:divBdr>
                    <w:top w:val="none" w:sz="0" w:space="0" w:color="auto"/>
                    <w:left w:val="none" w:sz="0" w:space="0" w:color="auto"/>
                    <w:bottom w:val="none" w:sz="0" w:space="0" w:color="auto"/>
                    <w:right w:val="none" w:sz="0" w:space="0" w:color="auto"/>
                  </w:divBdr>
                  <w:divsChild>
                    <w:div w:id="1787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20239">
      <w:bodyDiv w:val="1"/>
      <w:marLeft w:val="0"/>
      <w:marRight w:val="0"/>
      <w:marTop w:val="0"/>
      <w:marBottom w:val="0"/>
      <w:divBdr>
        <w:top w:val="none" w:sz="0" w:space="0" w:color="auto"/>
        <w:left w:val="none" w:sz="0" w:space="0" w:color="auto"/>
        <w:bottom w:val="none" w:sz="0" w:space="0" w:color="auto"/>
        <w:right w:val="none" w:sz="0" w:space="0" w:color="auto"/>
      </w:divBdr>
      <w:divsChild>
        <w:div w:id="602225590">
          <w:marLeft w:val="0"/>
          <w:marRight w:val="0"/>
          <w:marTop w:val="0"/>
          <w:marBottom w:val="0"/>
          <w:divBdr>
            <w:top w:val="none" w:sz="0" w:space="0" w:color="auto"/>
            <w:left w:val="none" w:sz="0" w:space="0" w:color="auto"/>
            <w:bottom w:val="none" w:sz="0" w:space="0" w:color="auto"/>
            <w:right w:val="none" w:sz="0" w:space="0" w:color="auto"/>
          </w:divBdr>
          <w:divsChild>
            <w:div w:id="359209306">
              <w:marLeft w:val="0"/>
              <w:marRight w:val="0"/>
              <w:marTop w:val="0"/>
              <w:marBottom w:val="0"/>
              <w:divBdr>
                <w:top w:val="none" w:sz="0" w:space="0" w:color="auto"/>
                <w:left w:val="none" w:sz="0" w:space="0" w:color="auto"/>
                <w:bottom w:val="none" w:sz="0" w:space="0" w:color="auto"/>
                <w:right w:val="none" w:sz="0" w:space="0" w:color="auto"/>
              </w:divBdr>
              <w:divsChild>
                <w:div w:id="303387868">
                  <w:marLeft w:val="0"/>
                  <w:marRight w:val="0"/>
                  <w:marTop w:val="0"/>
                  <w:marBottom w:val="0"/>
                  <w:divBdr>
                    <w:top w:val="none" w:sz="0" w:space="0" w:color="auto"/>
                    <w:left w:val="none" w:sz="0" w:space="0" w:color="auto"/>
                    <w:bottom w:val="none" w:sz="0" w:space="0" w:color="auto"/>
                    <w:right w:val="none" w:sz="0" w:space="0" w:color="auto"/>
                  </w:divBdr>
                  <w:divsChild>
                    <w:div w:id="13678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19330">
      <w:bodyDiv w:val="1"/>
      <w:marLeft w:val="0"/>
      <w:marRight w:val="0"/>
      <w:marTop w:val="0"/>
      <w:marBottom w:val="0"/>
      <w:divBdr>
        <w:top w:val="none" w:sz="0" w:space="0" w:color="auto"/>
        <w:left w:val="none" w:sz="0" w:space="0" w:color="auto"/>
        <w:bottom w:val="none" w:sz="0" w:space="0" w:color="auto"/>
        <w:right w:val="none" w:sz="0" w:space="0" w:color="auto"/>
      </w:divBdr>
      <w:divsChild>
        <w:div w:id="1279482872">
          <w:marLeft w:val="0"/>
          <w:marRight w:val="0"/>
          <w:marTop w:val="0"/>
          <w:marBottom w:val="0"/>
          <w:divBdr>
            <w:top w:val="none" w:sz="0" w:space="0" w:color="auto"/>
            <w:left w:val="none" w:sz="0" w:space="0" w:color="auto"/>
            <w:bottom w:val="none" w:sz="0" w:space="0" w:color="auto"/>
            <w:right w:val="none" w:sz="0" w:space="0" w:color="auto"/>
          </w:divBdr>
          <w:divsChild>
            <w:div w:id="1165635366">
              <w:marLeft w:val="0"/>
              <w:marRight w:val="0"/>
              <w:marTop w:val="0"/>
              <w:marBottom w:val="0"/>
              <w:divBdr>
                <w:top w:val="none" w:sz="0" w:space="0" w:color="auto"/>
                <w:left w:val="none" w:sz="0" w:space="0" w:color="auto"/>
                <w:bottom w:val="none" w:sz="0" w:space="0" w:color="auto"/>
                <w:right w:val="none" w:sz="0" w:space="0" w:color="auto"/>
              </w:divBdr>
              <w:divsChild>
                <w:div w:id="1686394911">
                  <w:marLeft w:val="0"/>
                  <w:marRight w:val="0"/>
                  <w:marTop w:val="0"/>
                  <w:marBottom w:val="0"/>
                  <w:divBdr>
                    <w:top w:val="none" w:sz="0" w:space="0" w:color="auto"/>
                    <w:left w:val="none" w:sz="0" w:space="0" w:color="auto"/>
                    <w:bottom w:val="none" w:sz="0" w:space="0" w:color="auto"/>
                    <w:right w:val="none" w:sz="0" w:space="0" w:color="auto"/>
                  </w:divBdr>
                  <w:divsChild>
                    <w:div w:id="906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4358">
      <w:bodyDiv w:val="1"/>
      <w:marLeft w:val="0"/>
      <w:marRight w:val="0"/>
      <w:marTop w:val="0"/>
      <w:marBottom w:val="0"/>
      <w:divBdr>
        <w:top w:val="none" w:sz="0" w:space="0" w:color="auto"/>
        <w:left w:val="none" w:sz="0" w:space="0" w:color="auto"/>
        <w:bottom w:val="none" w:sz="0" w:space="0" w:color="auto"/>
        <w:right w:val="none" w:sz="0" w:space="0" w:color="auto"/>
      </w:divBdr>
      <w:divsChild>
        <w:div w:id="1576741883">
          <w:marLeft w:val="0"/>
          <w:marRight w:val="0"/>
          <w:marTop w:val="0"/>
          <w:marBottom w:val="0"/>
          <w:divBdr>
            <w:top w:val="none" w:sz="0" w:space="0" w:color="auto"/>
            <w:left w:val="none" w:sz="0" w:space="0" w:color="auto"/>
            <w:bottom w:val="none" w:sz="0" w:space="0" w:color="auto"/>
            <w:right w:val="none" w:sz="0" w:space="0" w:color="auto"/>
          </w:divBdr>
          <w:divsChild>
            <w:div w:id="1590850404">
              <w:marLeft w:val="0"/>
              <w:marRight w:val="0"/>
              <w:marTop w:val="0"/>
              <w:marBottom w:val="0"/>
              <w:divBdr>
                <w:top w:val="none" w:sz="0" w:space="0" w:color="auto"/>
                <w:left w:val="none" w:sz="0" w:space="0" w:color="auto"/>
                <w:bottom w:val="none" w:sz="0" w:space="0" w:color="auto"/>
                <w:right w:val="none" w:sz="0" w:space="0" w:color="auto"/>
              </w:divBdr>
              <w:divsChild>
                <w:div w:id="2027519661">
                  <w:marLeft w:val="0"/>
                  <w:marRight w:val="0"/>
                  <w:marTop w:val="0"/>
                  <w:marBottom w:val="0"/>
                  <w:divBdr>
                    <w:top w:val="none" w:sz="0" w:space="0" w:color="auto"/>
                    <w:left w:val="none" w:sz="0" w:space="0" w:color="auto"/>
                    <w:bottom w:val="none" w:sz="0" w:space="0" w:color="auto"/>
                    <w:right w:val="none" w:sz="0" w:space="0" w:color="auto"/>
                  </w:divBdr>
                  <w:divsChild>
                    <w:div w:id="612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7485">
      <w:bodyDiv w:val="1"/>
      <w:marLeft w:val="0"/>
      <w:marRight w:val="0"/>
      <w:marTop w:val="100"/>
      <w:marBottom w:val="100"/>
      <w:divBdr>
        <w:top w:val="none" w:sz="0" w:space="0" w:color="auto"/>
        <w:left w:val="none" w:sz="0" w:space="0" w:color="auto"/>
        <w:bottom w:val="none" w:sz="0" w:space="0" w:color="auto"/>
        <w:right w:val="none" w:sz="0" w:space="0" w:color="auto"/>
      </w:divBdr>
      <w:divsChild>
        <w:div w:id="567229036">
          <w:marLeft w:val="0"/>
          <w:marRight w:val="0"/>
          <w:marTop w:val="0"/>
          <w:marBottom w:val="0"/>
          <w:divBdr>
            <w:top w:val="none" w:sz="0" w:space="0" w:color="auto"/>
            <w:left w:val="none" w:sz="0" w:space="0" w:color="auto"/>
            <w:bottom w:val="none" w:sz="0" w:space="0" w:color="auto"/>
            <w:right w:val="none" w:sz="0" w:space="0" w:color="auto"/>
          </w:divBdr>
          <w:divsChild>
            <w:div w:id="967198526">
              <w:marLeft w:val="0"/>
              <w:marRight w:val="0"/>
              <w:marTop w:val="0"/>
              <w:marBottom w:val="0"/>
              <w:divBdr>
                <w:top w:val="none" w:sz="0" w:space="0" w:color="auto"/>
                <w:left w:val="none" w:sz="0" w:space="0" w:color="auto"/>
                <w:bottom w:val="none" w:sz="0" w:space="0" w:color="auto"/>
                <w:right w:val="none" w:sz="0" w:space="0" w:color="auto"/>
              </w:divBdr>
              <w:divsChild>
                <w:div w:id="1623655119">
                  <w:marLeft w:val="0"/>
                  <w:marRight w:val="0"/>
                  <w:marTop w:val="0"/>
                  <w:marBottom w:val="0"/>
                  <w:divBdr>
                    <w:top w:val="none" w:sz="0" w:space="0" w:color="auto"/>
                    <w:left w:val="none" w:sz="0" w:space="0" w:color="auto"/>
                    <w:bottom w:val="none" w:sz="0" w:space="0" w:color="auto"/>
                    <w:right w:val="none" w:sz="0" w:space="0" w:color="auto"/>
                  </w:divBdr>
                  <w:divsChild>
                    <w:div w:id="2035614282">
                      <w:marLeft w:val="0"/>
                      <w:marRight w:val="0"/>
                      <w:marTop w:val="150"/>
                      <w:marBottom w:val="0"/>
                      <w:divBdr>
                        <w:top w:val="none" w:sz="0" w:space="0" w:color="auto"/>
                        <w:left w:val="none" w:sz="0" w:space="0" w:color="auto"/>
                        <w:bottom w:val="none" w:sz="0" w:space="0" w:color="auto"/>
                        <w:right w:val="none" w:sz="0" w:space="0" w:color="auto"/>
                      </w:divBdr>
                      <w:divsChild>
                        <w:div w:id="1860461024">
                          <w:marLeft w:val="0"/>
                          <w:marRight w:val="0"/>
                          <w:marTop w:val="0"/>
                          <w:marBottom w:val="0"/>
                          <w:divBdr>
                            <w:top w:val="none" w:sz="0" w:space="0" w:color="auto"/>
                            <w:left w:val="none" w:sz="0" w:space="0" w:color="auto"/>
                            <w:bottom w:val="none" w:sz="0" w:space="0" w:color="auto"/>
                            <w:right w:val="none" w:sz="0" w:space="0" w:color="auto"/>
                          </w:divBdr>
                          <w:divsChild>
                            <w:div w:id="966005187">
                              <w:marLeft w:val="0"/>
                              <w:marRight w:val="0"/>
                              <w:marTop w:val="0"/>
                              <w:marBottom w:val="0"/>
                              <w:divBdr>
                                <w:top w:val="none" w:sz="0" w:space="0" w:color="auto"/>
                                <w:left w:val="none" w:sz="0" w:space="0" w:color="auto"/>
                                <w:bottom w:val="none" w:sz="0" w:space="0" w:color="auto"/>
                                <w:right w:val="none" w:sz="0" w:space="0" w:color="auto"/>
                              </w:divBdr>
                              <w:divsChild>
                                <w:div w:id="1257902146">
                                  <w:marLeft w:val="0"/>
                                  <w:marRight w:val="0"/>
                                  <w:marTop w:val="0"/>
                                  <w:marBottom w:val="0"/>
                                  <w:divBdr>
                                    <w:top w:val="none" w:sz="0" w:space="0" w:color="auto"/>
                                    <w:left w:val="none" w:sz="0" w:space="0" w:color="auto"/>
                                    <w:bottom w:val="none" w:sz="0" w:space="0" w:color="auto"/>
                                    <w:right w:val="none" w:sz="0" w:space="0" w:color="auto"/>
                                  </w:divBdr>
                                  <w:divsChild>
                                    <w:div w:id="939067755">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sChild>
                                            <w:div w:id="837160521">
                                              <w:marLeft w:val="0"/>
                                              <w:marRight w:val="0"/>
                                              <w:marTop w:val="0"/>
                                              <w:marBottom w:val="0"/>
                                              <w:divBdr>
                                                <w:top w:val="none" w:sz="0" w:space="0" w:color="auto"/>
                                                <w:left w:val="none" w:sz="0" w:space="0" w:color="auto"/>
                                                <w:bottom w:val="none" w:sz="0" w:space="0" w:color="auto"/>
                                                <w:right w:val="none" w:sz="0" w:space="0" w:color="auto"/>
                                              </w:divBdr>
                                              <w:divsChild>
                                                <w:div w:id="1211766640">
                                                  <w:marLeft w:val="0"/>
                                                  <w:marRight w:val="0"/>
                                                  <w:marTop w:val="0"/>
                                                  <w:marBottom w:val="0"/>
                                                  <w:divBdr>
                                                    <w:top w:val="none" w:sz="0" w:space="0" w:color="auto"/>
                                                    <w:left w:val="none" w:sz="0" w:space="0" w:color="auto"/>
                                                    <w:bottom w:val="none" w:sz="0" w:space="0" w:color="auto"/>
                                                    <w:right w:val="none" w:sz="0" w:space="0" w:color="auto"/>
                                                  </w:divBdr>
                                                  <w:divsChild>
                                                    <w:div w:id="1640526531">
                                                      <w:marLeft w:val="0"/>
                                                      <w:marRight w:val="0"/>
                                                      <w:marTop w:val="0"/>
                                                      <w:marBottom w:val="0"/>
                                                      <w:divBdr>
                                                        <w:top w:val="none" w:sz="0" w:space="0" w:color="auto"/>
                                                        <w:left w:val="none" w:sz="0" w:space="0" w:color="auto"/>
                                                        <w:bottom w:val="none" w:sz="0" w:space="0" w:color="auto"/>
                                                        <w:right w:val="none" w:sz="0" w:space="0" w:color="auto"/>
                                                      </w:divBdr>
                                                      <w:divsChild>
                                                        <w:div w:id="1992982326">
                                                          <w:marLeft w:val="0"/>
                                                          <w:marRight w:val="0"/>
                                                          <w:marTop w:val="0"/>
                                                          <w:marBottom w:val="0"/>
                                                          <w:divBdr>
                                                            <w:top w:val="none" w:sz="0" w:space="0" w:color="auto"/>
                                                            <w:left w:val="none" w:sz="0" w:space="0" w:color="auto"/>
                                                            <w:bottom w:val="none" w:sz="0" w:space="0" w:color="auto"/>
                                                            <w:right w:val="none" w:sz="0" w:space="0" w:color="auto"/>
                                                          </w:divBdr>
                                                          <w:divsChild>
                                                            <w:div w:id="1104809764">
                                                              <w:marLeft w:val="0"/>
                                                              <w:marRight w:val="0"/>
                                                              <w:marTop w:val="0"/>
                                                              <w:marBottom w:val="0"/>
                                                              <w:divBdr>
                                                                <w:top w:val="none" w:sz="0" w:space="0" w:color="auto"/>
                                                                <w:left w:val="none" w:sz="0" w:space="0" w:color="auto"/>
                                                                <w:bottom w:val="none" w:sz="0" w:space="0" w:color="auto"/>
                                                                <w:right w:val="none" w:sz="0" w:space="0" w:color="auto"/>
                                                              </w:divBdr>
                                                              <w:divsChild>
                                                                <w:div w:id="865096148">
                                                                  <w:marLeft w:val="0"/>
                                                                  <w:marRight w:val="0"/>
                                                                  <w:marTop w:val="0"/>
                                                                  <w:marBottom w:val="0"/>
                                                                  <w:divBdr>
                                                                    <w:top w:val="none" w:sz="0" w:space="0" w:color="auto"/>
                                                                    <w:left w:val="none" w:sz="0" w:space="0" w:color="auto"/>
                                                                    <w:bottom w:val="none" w:sz="0" w:space="0" w:color="auto"/>
                                                                    <w:right w:val="none" w:sz="0" w:space="0" w:color="auto"/>
                                                                  </w:divBdr>
                                                                  <w:divsChild>
                                                                    <w:div w:id="308441611">
                                                                      <w:marLeft w:val="0"/>
                                                                      <w:marRight w:val="0"/>
                                                                      <w:marTop w:val="0"/>
                                                                      <w:marBottom w:val="0"/>
                                                                      <w:divBdr>
                                                                        <w:top w:val="none" w:sz="0" w:space="0" w:color="auto"/>
                                                                        <w:left w:val="none" w:sz="0" w:space="0" w:color="auto"/>
                                                                        <w:bottom w:val="none" w:sz="0" w:space="0" w:color="auto"/>
                                                                        <w:right w:val="none" w:sz="0" w:space="0" w:color="auto"/>
                                                                      </w:divBdr>
                                                                      <w:divsChild>
                                                                        <w:div w:id="2127383054">
                                                                          <w:marLeft w:val="0"/>
                                                                          <w:marRight w:val="0"/>
                                                                          <w:marTop w:val="0"/>
                                                                          <w:marBottom w:val="0"/>
                                                                          <w:divBdr>
                                                                            <w:top w:val="none" w:sz="0" w:space="0" w:color="auto"/>
                                                                            <w:left w:val="none" w:sz="0" w:space="0" w:color="auto"/>
                                                                            <w:bottom w:val="none" w:sz="0" w:space="0" w:color="auto"/>
                                                                            <w:right w:val="none" w:sz="0" w:space="0" w:color="auto"/>
                                                                          </w:divBdr>
                                                                          <w:divsChild>
                                                                            <w:div w:id="1872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965452">
      <w:bodyDiv w:val="1"/>
      <w:marLeft w:val="0"/>
      <w:marRight w:val="0"/>
      <w:marTop w:val="0"/>
      <w:marBottom w:val="0"/>
      <w:divBdr>
        <w:top w:val="none" w:sz="0" w:space="0" w:color="auto"/>
        <w:left w:val="none" w:sz="0" w:space="0" w:color="auto"/>
        <w:bottom w:val="none" w:sz="0" w:space="0" w:color="auto"/>
        <w:right w:val="none" w:sz="0" w:space="0" w:color="auto"/>
      </w:divBdr>
      <w:divsChild>
        <w:div w:id="723868364">
          <w:marLeft w:val="0"/>
          <w:marRight w:val="0"/>
          <w:marTop w:val="0"/>
          <w:marBottom w:val="0"/>
          <w:divBdr>
            <w:top w:val="none" w:sz="0" w:space="0" w:color="auto"/>
            <w:left w:val="none" w:sz="0" w:space="0" w:color="auto"/>
            <w:bottom w:val="none" w:sz="0" w:space="0" w:color="auto"/>
            <w:right w:val="none" w:sz="0" w:space="0" w:color="auto"/>
          </w:divBdr>
          <w:divsChild>
            <w:div w:id="1053820059">
              <w:marLeft w:val="0"/>
              <w:marRight w:val="0"/>
              <w:marTop w:val="0"/>
              <w:marBottom w:val="0"/>
              <w:divBdr>
                <w:top w:val="none" w:sz="0" w:space="0" w:color="auto"/>
                <w:left w:val="none" w:sz="0" w:space="0" w:color="auto"/>
                <w:bottom w:val="none" w:sz="0" w:space="0" w:color="auto"/>
                <w:right w:val="none" w:sz="0" w:space="0" w:color="auto"/>
              </w:divBdr>
              <w:divsChild>
                <w:div w:id="255359570">
                  <w:marLeft w:val="0"/>
                  <w:marRight w:val="0"/>
                  <w:marTop w:val="0"/>
                  <w:marBottom w:val="0"/>
                  <w:divBdr>
                    <w:top w:val="none" w:sz="0" w:space="0" w:color="auto"/>
                    <w:left w:val="none" w:sz="0" w:space="0" w:color="auto"/>
                    <w:bottom w:val="none" w:sz="0" w:space="0" w:color="auto"/>
                    <w:right w:val="none" w:sz="0" w:space="0" w:color="auto"/>
                  </w:divBdr>
                  <w:divsChild>
                    <w:div w:id="12935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3536">
      <w:bodyDiv w:val="1"/>
      <w:marLeft w:val="0"/>
      <w:marRight w:val="0"/>
      <w:marTop w:val="0"/>
      <w:marBottom w:val="0"/>
      <w:divBdr>
        <w:top w:val="none" w:sz="0" w:space="0" w:color="auto"/>
        <w:left w:val="none" w:sz="0" w:space="0" w:color="auto"/>
        <w:bottom w:val="none" w:sz="0" w:space="0" w:color="auto"/>
        <w:right w:val="none" w:sz="0" w:space="0" w:color="auto"/>
      </w:divBdr>
      <w:divsChild>
        <w:div w:id="914775906">
          <w:marLeft w:val="0"/>
          <w:marRight w:val="0"/>
          <w:marTop w:val="0"/>
          <w:marBottom w:val="0"/>
          <w:divBdr>
            <w:top w:val="none" w:sz="0" w:space="0" w:color="auto"/>
            <w:left w:val="none" w:sz="0" w:space="0" w:color="auto"/>
            <w:bottom w:val="none" w:sz="0" w:space="0" w:color="auto"/>
            <w:right w:val="none" w:sz="0" w:space="0" w:color="auto"/>
          </w:divBdr>
          <w:divsChild>
            <w:div w:id="1682003729">
              <w:marLeft w:val="0"/>
              <w:marRight w:val="0"/>
              <w:marTop w:val="0"/>
              <w:marBottom w:val="0"/>
              <w:divBdr>
                <w:top w:val="none" w:sz="0" w:space="0" w:color="auto"/>
                <w:left w:val="none" w:sz="0" w:space="0" w:color="auto"/>
                <w:bottom w:val="none" w:sz="0" w:space="0" w:color="auto"/>
                <w:right w:val="none" w:sz="0" w:space="0" w:color="auto"/>
              </w:divBdr>
              <w:divsChild>
                <w:div w:id="1506507597">
                  <w:marLeft w:val="0"/>
                  <w:marRight w:val="0"/>
                  <w:marTop w:val="0"/>
                  <w:marBottom w:val="0"/>
                  <w:divBdr>
                    <w:top w:val="none" w:sz="0" w:space="0" w:color="auto"/>
                    <w:left w:val="none" w:sz="0" w:space="0" w:color="auto"/>
                    <w:bottom w:val="none" w:sz="0" w:space="0" w:color="auto"/>
                    <w:right w:val="none" w:sz="0" w:space="0" w:color="auto"/>
                  </w:divBdr>
                  <w:divsChild>
                    <w:div w:id="21471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59129">
      <w:bodyDiv w:val="1"/>
      <w:marLeft w:val="0"/>
      <w:marRight w:val="0"/>
      <w:marTop w:val="0"/>
      <w:marBottom w:val="0"/>
      <w:divBdr>
        <w:top w:val="none" w:sz="0" w:space="0" w:color="auto"/>
        <w:left w:val="none" w:sz="0" w:space="0" w:color="auto"/>
        <w:bottom w:val="none" w:sz="0" w:space="0" w:color="auto"/>
        <w:right w:val="none" w:sz="0" w:space="0" w:color="auto"/>
      </w:divBdr>
      <w:divsChild>
        <w:div w:id="1314917980">
          <w:marLeft w:val="0"/>
          <w:marRight w:val="0"/>
          <w:marTop w:val="0"/>
          <w:marBottom w:val="0"/>
          <w:divBdr>
            <w:top w:val="none" w:sz="0" w:space="0" w:color="auto"/>
            <w:left w:val="none" w:sz="0" w:space="0" w:color="auto"/>
            <w:bottom w:val="none" w:sz="0" w:space="0" w:color="auto"/>
            <w:right w:val="none" w:sz="0" w:space="0" w:color="auto"/>
          </w:divBdr>
          <w:divsChild>
            <w:div w:id="1614941764">
              <w:marLeft w:val="0"/>
              <w:marRight w:val="0"/>
              <w:marTop w:val="0"/>
              <w:marBottom w:val="0"/>
              <w:divBdr>
                <w:top w:val="none" w:sz="0" w:space="0" w:color="auto"/>
                <w:left w:val="none" w:sz="0" w:space="0" w:color="auto"/>
                <w:bottom w:val="none" w:sz="0" w:space="0" w:color="auto"/>
                <w:right w:val="none" w:sz="0" w:space="0" w:color="auto"/>
              </w:divBdr>
              <w:divsChild>
                <w:div w:id="1193609125">
                  <w:marLeft w:val="0"/>
                  <w:marRight w:val="0"/>
                  <w:marTop w:val="0"/>
                  <w:marBottom w:val="0"/>
                  <w:divBdr>
                    <w:top w:val="none" w:sz="0" w:space="0" w:color="auto"/>
                    <w:left w:val="none" w:sz="0" w:space="0" w:color="auto"/>
                    <w:bottom w:val="none" w:sz="0" w:space="0" w:color="auto"/>
                    <w:right w:val="none" w:sz="0" w:space="0" w:color="auto"/>
                  </w:divBdr>
                  <w:divsChild>
                    <w:div w:id="694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孙帆</dc:creator>
  <cp:keywords/>
  <cp:lastModifiedBy>Darling</cp:lastModifiedBy>
  <cp:revision>4</cp:revision>
  <cp:lastPrinted>2013-07-18T03:04:00Z</cp:lastPrinted>
  <dcterms:created xsi:type="dcterms:W3CDTF">2018-11-15T06:42:00Z</dcterms:created>
  <dcterms:modified xsi:type="dcterms:W3CDTF">2018-11-19T00:48:00Z</dcterms:modified>
</cp:coreProperties>
</file>